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ind w:left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BC First Nations Justice Council. (2024a).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BC First Nations Justice Strategy.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https://bcfnjc.com/wp-content/uploads/2024/04/The-BC-First-Nations-Justice-Council-Justice-Strategy-2024.pdf</w:t>
      </w:r>
    </w:p>
    <w:p w:rsidR="00000000" w:rsidDel="00000000" w:rsidP="00000000" w:rsidRDefault="00000000" w:rsidRPr="00000000" w14:paraId="00000003">
      <w:pPr>
        <w:spacing w:line="48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BC First Nations Justice Council. (2024b, May 29).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BC First Nations Justice Council Establishes Elders and KNowledge Keepers Council (EKKC), Welcome Five Members.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https://bcfnjc.com/2024/05/29/bcfnjc-establishes-elders-and-knowledge-keepers-council/</w:t>
      </w:r>
    </w:p>
    <w:p w:rsidR="00000000" w:rsidDel="00000000" w:rsidP="00000000" w:rsidRDefault="00000000" w:rsidRPr="00000000" w14:paraId="00000004">
      <w:pPr>
        <w:spacing w:line="480" w:lineRule="auto"/>
        <w:ind w:left="720"/>
        <w:rPr>
          <w:rFonts w:ascii="Calibri" w:cs="Calibri" w:eastAsia="Calibri" w:hAnsi="Calibri"/>
          <w:color w:val="1b1b1b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BC First Nations Justice Council. (n.d.).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BC First Nations Justice Council.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https://bcfnjc.com/bc-first-nations-justice-council/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480" w:lineRule="auto"/>
        <w:ind w:left="720"/>
        <w:rPr>
          <w:rFonts w:ascii="Calibri" w:cs="Calibri" w:eastAsia="Calibri" w:hAnsi="Calibri"/>
          <w:color w:val="1b1b1b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b1b1b"/>
          <w:highlight w:val="white"/>
          <w:rtl w:val="0"/>
        </w:rPr>
        <w:t xml:space="preserve">Department of Justice. (n.d.). </w:t>
      </w:r>
      <w:r w:rsidDel="00000000" w:rsidR="00000000" w:rsidRPr="00000000">
        <w:rPr>
          <w:rFonts w:ascii="Calibri" w:cs="Calibri" w:eastAsia="Calibri" w:hAnsi="Calibri"/>
          <w:i w:val="1"/>
          <w:color w:val="1b1b1b"/>
          <w:highlight w:val="white"/>
          <w:rtl w:val="0"/>
        </w:rPr>
        <w:t xml:space="preserve">United Nations Declaration on the Rights of Indigenous Peoples. </w:t>
      </w:r>
      <w:r w:rsidDel="00000000" w:rsidR="00000000" w:rsidRPr="00000000">
        <w:rPr>
          <w:rFonts w:ascii="Calibri" w:cs="Calibri" w:eastAsia="Calibri" w:hAnsi="Calibri"/>
          <w:color w:val="1b1b1b"/>
          <w:highlight w:val="white"/>
          <w:rtl w:val="0"/>
        </w:rPr>
        <w:t xml:space="preserve">Government of Canada. https://www.justice.gc.ca/eng/declaration/un_declaration_EN1.pdf</w:t>
      </w:r>
    </w:p>
    <w:p w:rsidR="00000000" w:rsidDel="00000000" w:rsidP="00000000" w:rsidRDefault="00000000" w:rsidRPr="00000000" w14:paraId="00000006">
      <w:pPr>
        <w:spacing w:after="200" w:line="480" w:lineRule="auto"/>
        <w:ind w:left="720"/>
        <w:rPr>
          <w:rFonts w:ascii="Calibri" w:cs="Calibri" w:eastAsia="Calibri" w:hAnsi="Calibri"/>
          <w:color w:val="1b1b1b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b1b1b"/>
          <w:highlight w:val="white"/>
          <w:rtl w:val="0"/>
        </w:rPr>
        <w:t xml:space="preserve">First Nations Health Authority. (2025). </w:t>
      </w:r>
      <w:r w:rsidDel="00000000" w:rsidR="00000000" w:rsidRPr="00000000">
        <w:rPr>
          <w:rFonts w:ascii="Calibri" w:cs="Calibri" w:eastAsia="Calibri" w:hAnsi="Calibri"/>
          <w:i w:val="1"/>
          <w:color w:val="1b1b1b"/>
          <w:highlight w:val="white"/>
          <w:rtl w:val="0"/>
        </w:rPr>
        <w:t xml:space="preserve">With Open Arms: Supportive Conversations Among Friends. </w:t>
      </w:r>
      <w:r w:rsidDel="00000000" w:rsidR="00000000" w:rsidRPr="00000000">
        <w:rPr>
          <w:rFonts w:ascii="Calibri" w:cs="Calibri" w:eastAsia="Calibri" w:hAnsi="Calibri"/>
          <w:color w:val="1b1b1b"/>
          <w:highlight w:val="white"/>
          <w:rtl w:val="0"/>
        </w:rPr>
        <w:t xml:space="preserve">https://www.fnha.ca/Documents/FNHA-With-Open-Arms.pdf</w:t>
      </w:r>
    </w:p>
    <w:p w:rsidR="00000000" w:rsidDel="00000000" w:rsidP="00000000" w:rsidRDefault="00000000" w:rsidRPr="00000000" w14:paraId="00000007">
      <w:pPr>
        <w:spacing w:after="200" w:line="48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1b1b1b"/>
          <w:highlight w:val="white"/>
          <w:rtl w:val="0"/>
        </w:rPr>
        <w:t xml:space="preserve">First Nations Peoples Wellness Circle, &amp; Thunderbird Partnership Foundation (2024). </w:t>
      </w:r>
      <w:r w:rsidDel="00000000" w:rsidR="00000000" w:rsidRPr="00000000">
        <w:rPr>
          <w:rFonts w:ascii="Calibri" w:cs="Calibri" w:eastAsia="Calibri" w:hAnsi="Calibri"/>
          <w:i w:val="1"/>
          <w:color w:val="1b1b1b"/>
          <w:highlight w:val="white"/>
          <w:rtl w:val="0"/>
        </w:rPr>
        <w:t xml:space="preserve">What Justice Looks Like: Confronting Anti-Indigenous Racism and Building Safe and Comprehensive Mental Health &amp; Addictions Systems for INdigenous Peoples. </w:t>
      </w:r>
      <w:r w:rsidDel="00000000" w:rsidR="00000000" w:rsidRPr="00000000">
        <w:rPr>
          <w:rFonts w:ascii="Calibri" w:cs="Calibri" w:eastAsia="Calibri" w:hAnsi="Calibri"/>
          <w:color w:val="1b1b1b"/>
          <w:highlight w:val="white"/>
          <w:rtl w:val="0"/>
        </w:rPr>
        <w:t xml:space="preserve">Thunderbird Partnership Foundation. https://thunderbirdpf.org/wp-content/uploads/2024/07/FPWC_AIR_Report_FinalDraft-lowres.pdf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Government of British Columbia. (2025a, September 25).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Corrections.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https://www2.gov.bc.ca/gov/content/justice/criminal-justice/corrections</w:t>
      </w:r>
    </w:p>
    <w:p w:rsidR="00000000" w:rsidDel="00000000" w:rsidP="00000000" w:rsidRDefault="00000000" w:rsidRPr="00000000" w14:paraId="00000009">
      <w:pPr>
        <w:spacing w:line="48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Government of British Columbia. (2025b).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Profile of BC Corrections.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https://www2.gov.bc.ca/assets/gov/law-crime-and-justice/criminal-justice/corrections/reports-publications/bc-corrections-profile.pdf#:~:text=%C2%BB%20Indigenous%20Justice%20Partners:%20Trained%20Indigenous%20justice,no%20money%2C%20job%20or%20place%20to%20live.</w:t>
      </w:r>
    </w:p>
    <w:p w:rsidR="00000000" w:rsidDel="00000000" w:rsidP="00000000" w:rsidRDefault="00000000" w:rsidRPr="00000000" w14:paraId="0000000A">
      <w:pPr>
        <w:spacing w:line="48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Government of British Columbia. (n.d.-a).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BC Corrections directions: An evidence-based approach.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https://www2.gov.bc.ca/assets/gov/law-crime-and-justice/criminal-justice/corrections/reports-publications/bc-corrections-magazine.pdf</w:t>
      </w:r>
    </w:p>
    <w:p w:rsidR="00000000" w:rsidDel="00000000" w:rsidP="00000000" w:rsidRDefault="00000000" w:rsidRPr="00000000" w14:paraId="0000000B">
      <w:pPr>
        <w:spacing w:line="48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Government of British Columbia. (n.d.-b).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BC Corrections: Indigenous Justice Framework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https://www2.gov.bc.ca/assets/gov/law-crime-and-justice/criminal-justice/corrections/reports-publications/bc-corrections-indigenous-justice-framework.pdf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Hyatt, A. (2019). Healing Through Culture for Incarcerated Aboriginal People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. First Peoples Child &amp; Family Review,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14(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1), 182-195.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http://doi.org/10.7202/1071295ar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Interior Health. (n.d.).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Nations &amp; Communities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https://www.interiorhealth.ca/about-ih/indigenous-partnerships/nations-and-communities </w:t>
      </w:r>
    </w:p>
    <w:p w:rsidR="00000000" w:rsidDel="00000000" w:rsidP="00000000" w:rsidRDefault="00000000" w:rsidRPr="00000000" w14:paraId="0000000E">
      <w:pPr>
        <w:spacing w:line="48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Landry, L. (2025, October 26). Inspection find most BC prisons understaffed, lack inmate programming.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iNFO News.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https://infonews.ca/news/7394266/inspection-finds-most-bc-prisons-understaffed-lack-inmate-programming/</w:t>
      </w:r>
    </w:p>
    <w:p w:rsidR="00000000" w:rsidDel="00000000" w:rsidP="00000000" w:rsidRDefault="00000000" w:rsidRPr="00000000" w14:paraId="0000000F">
      <w:pPr>
        <w:spacing w:line="48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Ministry of Indigenous Relations and Reconciliation. (2022).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Declaration on the Rights of Indigenous Peoples Act Action Plan: 2022-2027.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Government of British Columbia. https://www2.gov.bc.ca/assets/gov/government/ministries-organizations/ministries/indigenous-relations-reconciliation/declaration_act_action_plan.pdf</w:t>
      </w:r>
    </w:p>
    <w:p w:rsidR="00000000" w:rsidDel="00000000" w:rsidP="00000000" w:rsidRDefault="00000000" w:rsidRPr="00000000" w14:paraId="00000010">
      <w:pPr>
        <w:spacing w:line="48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Plenary. (n.d.).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Okanagan Correctional Centre.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https://plenary.com/project/okanagan-correctional-centre</w:t>
      </w:r>
    </w:p>
    <w:p w:rsidR="00000000" w:rsidDel="00000000" w:rsidP="00000000" w:rsidRDefault="00000000" w:rsidRPr="00000000" w14:paraId="00000011">
      <w:pPr>
        <w:spacing w:line="48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Provincial Health Services Authority. (n.d.).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Indigenous Health.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https://www.phsa.ca/our-services/programs-services/indigenous-health</w:t>
      </w:r>
    </w:p>
    <w:p w:rsidR="00000000" w:rsidDel="00000000" w:rsidP="00000000" w:rsidRDefault="00000000" w:rsidRPr="00000000" w14:paraId="00000012">
      <w:pPr>
        <w:spacing w:line="48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Public Health Ontario. (2023).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Substance Use Services with, and for, Indigenous Communities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Public Health Ontario. https://www.publichealthontario.ca/-/media/Documents/S/2023/substance-use-services-indigenous-communities.pdf?rev=125043bbf6bc4d1fb44076f3c85758cd&amp;sc_lang=en#:~:text=Furthermore%2C%20research%20has%20found%20that,de%2Dvalued.26%2C27</w:t>
      </w:r>
    </w:p>
    <w:p w:rsidR="00000000" w:rsidDel="00000000" w:rsidP="00000000" w:rsidRDefault="00000000" w:rsidRPr="00000000" w14:paraId="00000013">
      <w:pPr>
        <w:spacing w:line="480" w:lineRule="auto"/>
        <w:ind w:left="72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Thunderbird Partnership Foundation, Assembly of First Nations, &amp; Indigenous Services Canada. (2015)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First Nations Mental Wellness Continuum Framework.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Thunderbird Partnership Foundation. https://thunderbirdpf.org/wp-content/uploads/2023/05/FNMWC-Full_EN_WEB2023frameworks.pdf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480" w:lineRule="auto"/>
        <w:ind w:left="72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Truth and Reconciliation Commission of Canada. (2012). 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Truth and Reconciliation Commission of Canada: Calls to Action.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https://www2.gov.bc.ca/assets/gov/british-columbians-our-governments/indigenous-people/aboriginal-peoples-documents/calls_to_action_english2.pdf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48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Viscogliosi, C., Asselin, H., Basile, S., Borwick, K., Couturier, Y., Drolet, M-J., Gagnon, D., Obradovic, N., Torrie, J., Zhou, D., &amp; Levasseur, M. (2020). Importance of Indigenous elders’ contributions to individual and community wellness: results from a scoping review on social participation and intergenerational solidarity. 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Canadian Journal of Public Health, 111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(5). doi:10.17269/s41997-019-00292-3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48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Wu, J., Syme, V., Hill, B., Antone, J., &amp; MacDougall, A. (2023). Exploration of Existing Integrated Mental Health and Addictions Care Services for Indigenous Peoples in Canada.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International Journal of Environmental Research and Public Health, 20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(11), 5946.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https://doi.org/10.3390/ijerph20115946</w:t>
      </w:r>
    </w:p>
    <w:p w:rsidR="00000000" w:rsidDel="00000000" w:rsidP="00000000" w:rsidRDefault="00000000" w:rsidRPr="00000000" w14:paraId="00000017">
      <w:pPr>
        <w:spacing w:after="200" w:line="48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Zinger, I. (2023).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Ten years since Spirit Matters: A Roadmap for the Reform of Indigenous Corrections in Canada.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Office of the Correctional Investigator. https://oci-bec.gc.ca/sites/default/files/2023-10/Spirit%20Matters%20EN%20%C3%94%C3%87%C3%B4%20Web.pdf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