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E536" w14:textId="229CE701" w:rsidR="007674CA" w:rsidRPr="007674CA" w:rsidRDefault="007674CA" w:rsidP="007674CA">
      <w:pPr>
        <w:ind w:left="720" w:hanging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74CA">
        <w:rPr>
          <w:rFonts w:ascii="Times New Roman" w:hAnsi="Times New Roman" w:cs="Times New Roman"/>
          <w:b/>
          <w:bCs/>
          <w:sz w:val="22"/>
          <w:szCs w:val="22"/>
        </w:rPr>
        <w:t>References</w:t>
      </w:r>
    </w:p>
    <w:p w14:paraId="5CE518DD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Aryee, G. F. B.,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Amoadu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M., Obeng, P.,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Sarkwah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H. N.,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Malcalm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E., Abraham, S. A., Baah, J. A., Agyare, D. F.,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Banafo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N. E., &amp;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Ogaji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D. (2024). Effectiveness of eLearning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 for capacity building of healthcare professionals: a systematic review.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Human Resources for Health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22</w:t>
      </w:r>
      <w:r w:rsidRPr="007674CA">
        <w:rPr>
          <w:rFonts w:ascii="Times New Roman" w:hAnsi="Times New Roman" w:cs="Times New Roman"/>
          <w:sz w:val="22"/>
          <w:szCs w:val="22"/>
        </w:rPr>
        <w:t xml:space="preserve">(1), 60. </w:t>
      </w:r>
      <w:hyperlink r:id="rId4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https://doi.org/10.1186/s12960-024-00924-x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F7C4BA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BC Centre on Substance Use. (2024).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 xml:space="preserve">Decision Support Tool </w:t>
      </w:r>
      <w:proofErr w:type="gramStart"/>
      <w:r w:rsidRPr="007674CA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gramEnd"/>
      <w:r w:rsidRPr="007674CA">
        <w:rPr>
          <w:rFonts w:ascii="Times New Roman" w:hAnsi="Times New Roman" w:cs="Times New Roman"/>
          <w:i/>
          <w:iCs/>
          <w:sz w:val="22"/>
          <w:szCs w:val="22"/>
        </w:rPr>
        <w:t xml:space="preserve"> Registered Nurse/Registered Psychiatric Nurse Opioid Use Disorder Certified Prescribing of Buprenorphine/naloxone and Extended-release Buprenorphine</w:t>
      </w:r>
      <w:r w:rsidRPr="007674CA">
        <w:rPr>
          <w:rFonts w:ascii="Times New Roman" w:hAnsi="Times New Roman" w:cs="Times New Roman"/>
          <w:sz w:val="22"/>
          <w:szCs w:val="22"/>
        </w:rPr>
        <w:t xml:space="preserve">. </w:t>
      </w:r>
      <w:hyperlink r:id="rId5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https://www.bccsu.ca/wp-content/uploads/2024/10/DST-RN-RPN-Buprenorphine-naloxone-Extended-release-Buprenorphine.pdf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4309BB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Bodkin, C., Bondy, S., Regenstreif, L., Kiefer, L., &amp; Kouyoumdjian, F. (2021). Rates of opioid agonist treatment prescribing in provincial prisons in Ontario, Canada, 2015–2018: a repeated cross-sectional analysis.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BMJ Open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11</w:t>
      </w:r>
      <w:r w:rsidRPr="007674CA">
        <w:rPr>
          <w:rFonts w:ascii="Times New Roman" w:hAnsi="Times New Roman" w:cs="Times New Roman"/>
          <w:sz w:val="22"/>
          <w:szCs w:val="22"/>
        </w:rPr>
        <w:t xml:space="preserve">(11), e048944. </w:t>
      </w:r>
      <w:hyperlink r:id="rId6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https://doi.org/10.1136/bmjopen-2021-048944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D935EE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proofErr w:type="spellStart"/>
      <w:r w:rsidRPr="00812E30">
        <w:rPr>
          <w:rFonts w:ascii="Times New Roman" w:hAnsi="Times New Roman" w:cs="Times New Roman"/>
          <w:sz w:val="22"/>
          <w:szCs w:val="22"/>
        </w:rPr>
        <w:t>Chênevert</w:t>
      </w:r>
      <w:proofErr w:type="spellEnd"/>
      <w:r w:rsidRPr="00812E30">
        <w:rPr>
          <w:rFonts w:ascii="Times New Roman" w:hAnsi="Times New Roman" w:cs="Times New Roman"/>
          <w:sz w:val="22"/>
          <w:szCs w:val="22"/>
        </w:rPr>
        <w:t xml:space="preserve">, D., Kilroy, S., Johnson, K., Fournier, P., Chênevert, D., Kilroy, S., Johnson, K., &amp; Fournier, P. (2021). The determinants of burnout and professional turnover intentions among Canadian physicians: application of the job demands-resources model. </w:t>
      </w:r>
      <w:r w:rsidRPr="00812E30">
        <w:rPr>
          <w:rFonts w:ascii="Times New Roman" w:hAnsi="Times New Roman" w:cs="Times New Roman"/>
          <w:i/>
          <w:iCs/>
          <w:sz w:val="22"/>
          <w:szCs w:val="22"/>
        </w:rPr>
        <w:t>BMC Health Services Research</w:t>
      </w:r>
      <w:r w:rsidRPr="00812E30">
        <w:rPr>
          <w:rFonts w:ascii="Times New Roman" w:hAnsi="Times New Roman" w:cs="Times New Roman"/>
          <w:sz w:val="22"/>
          <w:szCs w:val="22"/>
        </w:rPr>
        <w:t xml:space="preserve">, </w:t>
      </w:r>
      <w:r w:rsidRPr="00812E30">
        <w:rPr>
          <w:rFonts w:ascii="Times New Roman" w:hAnsi="Times New Roman" w:cs="Times New Roman"/>
          <w:i/>
          <w:iCs/>
          <w:sz w:val="22"/>
          <w:szCs w:val="22"/>
        </w:rPr>
        <w:t>21</w:t>
      </w:r>
      <w:r w:rsidRPr="00812E30">
        <w:rPr>
          <w:rFonts w:ascii="Times New Roman" w:hAnsi="Times New Roman" w:cs="Times New Roman"/>
          <w:sz w:val="22"/>
          <w:szCs w:val="22"/>
        </w:rPr>
        <w:t xml:space="preserve">(1), 993. </w:t>
      </w:r>
      <w:hyperlink r:id="rId7" w:history="1">
        <w:r w:rsidRPr="00812E30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https://doi.org/10.1186/s12913-021-06981-5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F6D3FC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C95609">
        <w:rPr>
          <w:rFonts w:ascii="Times New Roman" w:hAnsi="Times New Roman" w:cs="Times New Roman"/>
          <w:sz w:val="22"/>
          <w:szCs w:val="22"/>
        </w:rPr>
        <w:t xml:space="preserve">El-Sabagh, H. A., &amp; El-Sabagh, H. A. (2021). Adaptive e-learning environment based on learning styles and its impact on development students’ engagement. </w:t>
      </w:r>
      <w:r w:rsidRPr="00C95609">
        <w:rPr>
          <w:rFonts w:ascii="Times New Roman" w:hAnsi="Times New Roman" w:cs="Times New Roman"/>
          <w:i/>
          <w:iCs/>
          <w:sz w:val="22"/>
          <w:szCs w:val="22"/>
        </w:rPr>
        <w:t>International Journal of Educational Technology in Higher Education</w:t>
      </w:r>
      <w:r w:rsidRPr="00C95609">
        <w:rPr>
          <w:rFonts w:ascii="Times New Roman" w:hAnsi="Times New Roman" w:cs="Times New Roman"/>
          <w:sz w:val="22"/>
          <w:szCs w:val="22"/>
        </w:rPr>
        <w:t xml:space="preserve">, </w:t>
      </w:r>
      <w:r w:rsidRPr="00C95609">
        <w:rPr>
          <w:rFonts w:ascii="Times New Roman" w:hAnsi="Times New Roman" w:cs="Times New Roman"/>
          <w:i/>
          <w:iCs/>
          <w:sz w:val="22"/>
          <w:szCs w:val="22"/>
        </w:rPr>
        <w:t>18</w:t>
      </w:r>
      <w:r w:rsidRPr="00C95609">
        <w:rPr>
          <w:rFonts w:ascii="Times New Roman" w:hAnsi="Times New Roman" w:cs="Times New Roman"/>
          <w:sz w:val="22"/>
          <w:szCs w:val="22"/>
        </w:rPr>
        <w:t xml:space="preserve">(1). </w:t>
      </w:r>
      <w:hyperlink r:id="rId8" w:history="1">
        <w:r w:rsidRPr="00C95609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https://doi.org/10.1186/s41239-021-00289-4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2F534D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Ferguson, M., Parmar, A.,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Papamihali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K., Weng, A., Lock, K., &amp; Buxton, J. A. (2022). Investigating opioid preference to inform safe supply services: A </w:t>
      </w:r>
      <w:proofErr w:type="gramStart"/>
      <w:r w:rsidRPr="007674CA">
        <w:rPr>
          <w:rFonts w:ascii="Times New Roman" w:hAnsi="Times New Roman" w:cs="Times New Roman"/>
          <w:sz w:val="22"/>
          <w:szCs w:val="22"/>
        </w:rPr>
        <w:t>cross sectional</w:t>
      </w:r>
      <w:proofErr w:type="gramEnd"/>
      <w:r w:rsidRPr="007674CA">
        <w:rPr>
          <w:rFonts w:ascii="Times New Roman" w:hAnsi="Times New Roman" w:cs="Times New Roman"/>
          <w:sz w:val="22"/>
          <w:szCs w:val="22"/>
        </w:rPr>
        <w:t xml:space="preserve"> study.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International Journal of Drug Policy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101</w:t>
      </w:r>
      <w:r w:rsidRPr="007674CA">
        <w:rPr>
          <w:rFonts w:ascii="Times New Roman" w:hAnsi="Times New Roman" w:cs="Times New Roman"/>
          <w:sz w:val="22"/>
          <w:szCs w:val="22"/>
        </w:rPr>
        <w:t xml:space="preserve">, 103574. </w:t>
      </w:r>
      <w:hyperlink r:id="rId9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https://doi.org/10.1016/j.drugpo.2021.103574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9B61E8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Guerra‐Alejos, B. C., Yan, Y., Kurz, M., Mudalige, N., Min, J. E., Homayra, F., &amp;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Nosyk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B. (2024). Prescribing practices in opioid agonist treatment and changes in compliance to clinical dosing guidelines in British Columbia, Canada.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Addiction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119</w:t>
      </w:r>
      <w:r w:rsidRPr="007674CA">
        <w:rPr>
          <w:rFonts w:ascii="Times New Roman" w:hAnsi="Times New Roman" w:cs="Times New Roman"/>
          <w:sz w:val="22"/>
          <w:szCs w:val="22"/>
        </w:rPr>
        <w:t xml:space="preserve">(8), 1453–1459. </w:t>
      </w:r>
      <w:hyperlink r:id="rId10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https://doi.org/10.1111/add.16491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07A5D9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McLeod, K. E., Karim, M. E., Buxton, J. A., Martin, R. E., Scow, M., Felicella, G., &amp;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Slaunwhite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A. K. (2021). Use of community healthcare and overdose in the 30 days following release from provincial correctional facilities in British Columbia.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Drug and Alcohol Dependence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229</w:t>
      </w:r>
      <w:r w:rsidRPr="007674CA">
        <w:rPr>
          <w:rFonts w:ascii="Times New Roman" w:hAnsi="Times New Roman" w:cs="Times New Roman"/>
          <w:sz w:val="22"/>
          <w:szCs w:val="22"/>
        </w:rPr>
        <w:t xml:space="preserve">, 109113. </w:t>
      </w:r>
      <w:hyperlink r:id="rId11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https://doi.org/10.1016/j.drugalcdep.2021.109113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7241E3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Logan, R. M., Johnson, C. E., &amp; Worsham, J. W. (2020). Development of an e-learning module to facilitate student learning and outcomes.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Teaching and Learning in Nursing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16</w:t>
      </w:r>
      <w:r w:rsidRPr="007674CA">
        <w:rPr>
          <w:rFonts w:ascii="Times New Roman" w:hAnsi="Times New Roman" w:cs="Times New Roman"/>
          <w:sz w:val="22"/>
          <w:szCs w:val="22"/>
        </w:rPr>
        <w:t xml:space="preserve">(2), 139–142. </w:t>
      </w:r>
      <w:hyperlink r:id="rId12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https://doi.org/10.1016/j.teln.2020.10.007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5679F5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Office of the Auditor General B.C. (2023, February 9). Mental Health and Substance Use Services for Indigenous people in B.C. Correctional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Centres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 - Office of the Auditor General B.C.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Office of the Auditor General B.C.</w:t>
      </w:r>
      <w:r w:rsidRPr="007674CA">
        <w:rPr>
          <w:rFonts w:ascii="Times New Roman" w:hAnsi="Times New Roman" w:cs="Times New Roman"/>
          <w:sz w:val="22"/>
          <w:szCs w:val="22"/>
        </w:rPr>
        <w:t xml:space="preserve"> Retrieved October 4, 2025, from </w:t>
      </w:r>
      <w:hyperlink r:id="rId13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https://www.oag.bc.ca/mental-health-and-substance-use-services-for-indigenous-people-in-b-c-correctional-centres/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917355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lastRenderedPageBreak/>
        <w:t xml:space="preserve">Russell, C., Nafeh, F., Pang, M., MacDonald, S. F., </w:t>
      </w:r>
      <w:proofErr w:type="spellStart"/>
      <w:r w:rsidRPr="007674CA">
        <w:rPr>
          <w:rFonts w:ascii="Times New Roman" w:hAnsi="Times New Roman" w:cs="Times New Roman"/>
          <w:sz w:val="22"/>
          <w:szCs w:val="22"/>
        </w:rPr>
        <w:t>Derkzen</w:t>
      </w:r>
      <w:proofErr w:type="spellEnd"/>
      <w:r w:rsidRPr="007674CA">
        <w:rPr>
          <w:rFonts w:ascii="Times New Roman" w:hAnsi="Times New Roman" w:cs="Times New Roman"/>
          <w:sz w:val="22"/>
          <w:szCs w:val="22"/>
        </w:rPr>
        <w:t xml:space="preserve">, D., Rehm, J., &amp; Fischer, B. (2022). Opioid agonist treatment (OAT) experiences and release plans among federally incarcerated individuals with opioid use disorder (OUD) in Ontario, Canada: a mixed-methods study.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BMC Public Health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22</w:t>
      </w:r>
      <w:r w:rsidRPr="007674CA">
        <w:rPr>
          <w:rFonts w:ascii="Times New Roman" w:hAnsi="Times New Roman" w:cs="Times New Roman"/>
          <w:sz w:val="22"/>
          <w:szCs w:val="22"/>
        </w:rPr>
        <w:t xml:space="preserve">(1). </w:t>
      </w:r>
      <w:hyperlink r:id="rId14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https://doi.org/10.1186/s12889-022-12685-0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028115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Savage, A. J., McNamara, P. W., Moncrieff, T. W., &amp; O’Reilly, G. M. (2022). Review article: E‐learning in emergency medicine: A systematic review.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Emergency Medicine Australasia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34</w:t>
      </w:r>
      <w:r w:rsidRPr="007674CA">
        <w:rPr>
          <w:rFonts w:ascii="Times New Roman" w:hAnsi="Times New Roman" w:cs="Times New Roman"/>
          <w:sz w:val="22"/>
          <w:szCs w:val="22"/>
        </w:rPr>
        <w:t xml:space="preserve">(3), 322–332. </w:t>
      </w:r>
      <w:hyperlink r:id="rId15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https://doi.org/10.1111/1742-6723.13936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1EF08D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7674CA">
        <w:rPr>
          <w:rFonts w:ascii="Times New Roman" w:hAnsi="Times New Roman" w:cs="Times New Roman"/>
          <w:sz w:val="22"/>
          <w:szCs w:val="22"/>
        </w:rPr>
        <w:t xml:space="preserve">Veilleux, C., Roach, P., Cooke, L. J., Pfeffer, G., Johnson, N. A., &amp; Ganesh, A. (2022). Implicit bias and health disparities in the incarcerated population: A review with a focus on neurological care and the Canadian perspective.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Journal of Neurology Research</w:t>
      </w:r>
      <w:r w:rsidRPr="007674CA">
        <w:rPr>
          <w:rFonts w:ascii="Times New Roman" w:hAnsi="Times New Roman" w:cs="Times New Roman"/>
          <w:sz w:val="22"/>
          <w:szCs w:val="22"/>
        </w:rPr>
        <w:t xml:space="preserve">, </w:t>
      </w:r>
      <w:r w:rsidRPr="007674CA">
        <w:rPr>
          <w:rFonts w:ascii="Times New Roman" w:hAnsi="Times New Roman" w:cs="Times New Roman"/>
          <w:i/>
          <w:iCs/>
          <w:sz w:val="22"/>
          <w:szCs w:val="22"/>
        </w:rPr>
        <w:t>12</w:t>
      </w:r>
      <w:r w:rsidRPr="007674CA">
        <w:rPr>
          <w:rFonts w:ascii="Times New Roman" w:hAnsi="Times New Roman" w:cs="Times New Roman"/>
          <w:sz w:val="22"/>
          <w:szCs w:val="22"/>
        </w:rPr>
        <w:t xml:space="preserve">(2), 34–42. </w:t>
      </w:r>
      <w:hyperlink r:id="rId16" w:history="1">
        <w:r w:rsidRPr="007674CA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https://doi.org/10.14740/jnr733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FF16AF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A7312F">
        <w:rPr>
          <w:rFonts w:ascii="Times New Roman" w:hAnsi="Times New Roman" w:cs="Times New Roman"/>
          <w:sz w:val="22"/>
          <w:szCs w:val="22"/>
        </w:rPr>
        <w:t xml:space="preserve">Webb, D., Stutz, S., Hiscock, C., Bowra, A., </w:t>
      </w:r>
      <w:proofErr w:type="spellStart"/>
      <w:r w:rsidRPr="00A7312F">
        <w:rPr>
          <w:rFonts w:ascii="Times New Roman" w:hAnsi="Times New Roman" w:cs="Times New Roman"/>
          <w:sz w:val="22"/>
          <w:szCs w:val="22"/>
        </w:rPr>
        <w:t>Butsang</w:t>
      </w:r>
      <w:proofErr w:type="spellEnd"/>
      <w:r w:rsidRPr="00A7312F">
        <w:rPr>
          <w:rFonts w:ascii="Times New Roman" w:hAnsi="Times New Roman" w:cs="Times New Roman"/>
          <w:sz w:val="22"/>
          <w:szCs w:val="22"/>
        </w:rPr>
        <w:t xml:space="preserve">, T., Tan, S., Scott-Kay, B., </w:t>
      </w:r>
      <w:proofErr w:type="spellStart"/>
      <w:r w:rsidRPr="00A7312F">
        <w:rPr>
          <w:rFonts w:ascii="Times New Roman" w:hAnsi="Times New Roman" w:cs="Times New Roman"/>
          <w:sz w:val="22"/>
          <w:szCs w:val="22"/>
        </w:rPr>
        <w:t>Mashford</w:t>
      </w:r>
      <w:proofErr w:type="spellEnd"/>
      <w:r w:rsidRPr="00A7312F">
        <w:rPr>
          <w:rFonts w:ascii="Times New Roman" w:hAnsi="Times New Roman" w:cs="Times New Roman"/>
          <w:sz w:val="22"/>
          <w:szCs w:val="22"/>
        </w:rPr>
        <w:t xml:space="preserve">-Pringle, A., Webb, D., Stutz, S., Hiscock, C., Bowra, A., </w:t>
      </w:r>
      <w:proofErr w:type="spellStart"/>
      <w:r w:rsidRPr="00A7312F">
        <w:rPr>
          <w:rFonts w:ascii="Times New Roman" w:hAnsi="Times New Roman" w:cs="Times New Roman"/>
          <w:sz w:val="22"/>
          <w:szCs w:val="22"/>
        </w:rPr>
        <w:t>Butsang</w:t>
      </w:r>
      <w:proofErr w:type="spellEnd"/>
      <w:r w:rsidRPr="00A7312F">
        <w:rPr>
          <w:rFonts w:ascii="Times New Roman" w:hAnsi="Times New Roman" w:cs="Times New Roman"/>
          <w:sz w:val="22"/>
          <w:szCs w:val="22"/>
        </w:rPr>
        <w:t xml:space="preserve">, T., Tan, S., Scott-Kay, B., &amp; </w:t>
      </w:r>
      <w:proofErr w:type="spellStart"/>
      <w:r w:rsidRPr="00A7312F">
        <w:rPr>
          <w:rFonts w:ascii="Times New Roman" w:hAnsi="Times New Roman" w:cs="Times New Roman"/>
          <w:sz w:val="22"/>
          <w:szCs w:val="22"/>
        </w:rPr>
        <w:t>Mashford</w:t>
      </w:r>
      <w:proofErr w:type="spellEnd"/>
      <w:r w:rsidRPr="00A7312F">
        <w:rPr>
          <w:rFonts w:ascii="Times New Roman" w:hAnsi="Times New Roman" w:cs="Times New Roman"/>
          <w:sz w:val="22"/>
          <w:szCs w:val="22"/>
        </w:rPr>
        <w:t xml:space="preserve">-Pringle, A. (2023). Indigenous cultural safety trainings for healthcare professionals working in Ontario, Canada: Context and considerations for healthcare institutions. </w:t>
      </w:r>
      <w:r w:rsidRPr="00A7312F">
        <w:rPr>
          <w:rFonts w:ascii="Times New Roman" w:hAnsi="Times New Roman" w:cs="Times New Roman"/>
          <w:i/>
          <w:iCs/>
          <w:sz w:val="22"/>
          <w:szCs w:val="22"/>
        </w:rPr>
        <w:t>Health Services Insights</w:t>
      </w:r>
      <w:r w:rsidRPr="00A7312F">
        <w:rPr>
          <w:rFonts w:ascii="Times New Roman" w:hAnsi="Times New Roman" w:cs="Times New Roman"/>
          <w:sz w:val="22"/>
          <w:szCs w:val="22"/>
        </w:rPr>
        <w:t xml:space="preserve">, </w:t>
      </w:r>
      <w:r w:rsidRPr="00A7312F">
        <w:rPr>
          <w:rFonts w:ascii="Times New Roman" w:hAnsi="Times New Roman" w:cs="Times New Roman"/>
          <w:i/>
          <w:iCs/>
          <w:sz w:val="22"/>
          <w:szCs w:val="22"/>
        </w:rPr>
        <w:t>16</w:t>
      </w:r>
      <w:r w:rsidRPr="00A7312F">
        <w:rPr>
          <w:rFonts w:ascii="Times New Roman" w:hAnsi="Times New Roman" w:cs="Times New Roman"/>
          <w:sz w:val="22"/>
          <w:szCs w:val="22"/>
        </w:rPr>
        <w:t xml:space="preserve">, 11786329231169939. </w:t>
      </w:r>
      <w:hyperlink r:id="rId17" w:history="1">
        <w:r w:rsidRPr="00A7312F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https://doi.org/10.1177/11786329231169939</w:t>
        </w:r>
      </w:hyperlink>
      <w:r w:rsidRPr="007674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15F9AA" w14:textId="77777777" w:rsidR="007674CA" w:rsidRPr="007674CA" w:rsidRDefault="007674CA" w:rsidP="007674CA">
      <w:pPr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04A10E7" w14:textId="77777777" w:rsidR="007674CA" w:rsidRPr="007674CA" w:rsidRDefault="007674CA" w:rsidP="007674CA">
      <w:pPr>
        <w:ind w:left="720" w:hanging="720"/>
        <w:rPr>
          <w:sz w:val="22"/>
          <w:szCs w:val="22"/>
        </w:rPr>
      </w:pPr>
    </w:p>
    <w:sectPr w:rsidR="007674CA" w:rsidRPr="0076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CA"/>
    <w:rsid w:val="006F31ED"/>
    <w:rsid w:val="007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EFFE"/>
  <w15:chartTrackingRefBased/>
  <w15:docId w15:val="{D0514DA3-33AD-49BD-AA00-93ED097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CA"/>
  </w:style>
  <w:style w:type="paragraph" w:styleId="Heading1">
    <w:name w:val="heading 1"/>
    <w:basedOn w:val="Normal"/>
    <w:next w:val="Normal"/>
    <w:link w:val="Heading1Char"/>
    <w:uiPriority w:val="9"/>
    <w:qFormat/>
    <w:rsid w:val="0076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4C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4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1239-021-00289-4" TargetMode="External"/><Relationship Id="rId13" Type="http://schemas.openxmlformats.org/officeDocument/2006/relationships/hyperlink" Target="https://www.oag.bc.ca/mental-health-and-substance-use-services-for-indigenous-people-in-b-c-correctional-centre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3-021-06981-5" TargetMode="External"/><Relationship Id="rId12" Type="http://schemas.openxmlformats.org/officeDocument/2006/relationships/hyperlink" Target="https://doi.org/10.1016/j.teln.2020.10.007" TargetMode="External"/><Relationship Id="rId17" Type="http://schemas.openxmlformats.org/officeDocument/2006/relationships/hyperlink" Target="https://doi.org/10.1177/117863292311699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4740/jnr73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36/bmjopen-2021-048944" TargetMode="External"/><Relationship Id="rId11" Type="http://schemas.openxmlformats.org/officeDocument/2006/relationships/hyperlink" Target="https://doi.org/10.1016/j.drugalcdep.2021.109113" TargetMode="External"/><Relationship Id="rId5" Type="http://schemas.openxmlformats.org/officeDocument/2006/relationships/hyperlink" Target="https://www.bccsu.ca/wp-content/uploads/2024/10/DST-RN-RPN-Buprenorphine-naloxone-Extended-release-Buprenorphine.pdf" TargetMode="External"/><Relationship Id="rId15" Type="http://schemas.openxmlformats.org/officeDocument/2006/relationships/hyperlink" Target="https://doi.org/10.1111/1742-6723.13936" TargetMode="External"/><Relationship Id="rId10" Type="http://schemas.openxmlformats.org/officeDocument/2006/relationships/hyperlink" Target="https://doi.org/10.1111/add.1649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186/s12960-024-00924-x" TargetMode="External"/><Relationship Id="rId9" Type="http://schemas.openxmlformats.org/officeDocument/2006/relationships/hyperlink" Target="https://doi.org/10.1016/j.drugpo.2021.103574" TargetMode="External"/><Relationship Id="rId14" Type="http://schemas.openxmlformats.org/officeDocument/2006/relationships/hyperlink" Target="https://doi.org/10.1186/s12889-022-12685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Ravreet Gill</dc:creator>
  <cp:keywords/>
  <dc:description/>
  <cp:lastModifiedBy>Ravreet Gill</cp:lastModifiedBy>
  <cp:revision>1</cp:revision>
  <dcterms:created xsi:type="dcterms:W3CDTF">2025-11-05T18:15:00Z</dcterms:created>
  <dcterms:modified xsi:type="dcterms:W3CDTF">2025-11-05T18:16:00Z</dcterms:modified>
</cp:coreProperties>
</file>